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6F3D" w14:textId="77777777" w:rsidR="00F13D8A" w:rsidRDefault="00F13D8A">
      <w:pPr>
        <w:spacing w:before="200"/>
      </w:pPr>
    </w:p>
    <w:p w14:paraId="554A671B" w14:textId="77777777" w:rsidR="00F13D8A" w:rsidRDefault="00CC34F6">
      <w:pPr>
        <w:spacing w:before="60" w:after="60"/>
        <w:jc w:val="center"/>
      </w:pPr>
      <w:r>
        <w:rPr>
          <w:b/>
          <w:bCs/>
          <w:color w:val="1F4E79"/>
          <w:sz w:val="40"/>
          <w:szCs w:val="40"/>
        </w:rPr>
        <w:t>Are You Ready to Retire?</w:t>
      </w:r>
    </w:p>
    <w:p w14:paraId="22624F87" w14:textId="77777777" w:rsidR="00F13D8A" w:rsidRDefault="00CC34F6">
      <w:pPr>
        <w:spacing w:after="60"/>
        <w:jc w:val="center"/>
      </w:pPr>
      <w:r>
        <w:rPr>
          <w:b/>
          <w:bCs/>
          <w:color w:val="2E75B6"/>
          <w:sz w:val="24"/>
          <w:szCs w:val="24"/>
        </w:rPr>
        <w:t>The Pre-Retirement Confidence Checklist</w:t>
      </w:r>
    </w:p>
    <w:p w14:paraId="3091A3EB" w14:textId="77777777" w:rsidR="00F13D8A" w:rsidRDefault="00CC34F6">
      <w:pPr>
        <w:spacing w:after="300"/>
        <w:jc w:val="center"/>
      </w:pPr>
      <w:r>
        <w:rPr>
          <w:i/>
          <w:iCs/>
          <w:color w:val="666666"/>
          <w:sz w:val="18"/>
          <w:szCs w:val="18"/>
        </w:rPr>
        <w:t>A free resource from Anchor Wealth Strategies</w:t>
      </w:r>
    </w:p>
    <w:p w14:paraId="5E4A38D9" w14:textId="77777777" w:rsidR="00F13D8A" w:rsidRDefault="00CC34F6">
      <w:pPr>
        <w:spacing w:after="200"/>
      </w:pPr>
      <w:r>
        <w:rPr>
          <w:color w:val="333333"/>
        </w:rPr>
        <w:t>If you're within 5–10 years of retirement, this checklist will help you see exactly where you stand — and what still needs attention. Work through each section and check off the items you've already addressed.</w:t>
      </w:r>
    </w:p>
    <w:p w14:paraId="6073CBCD" w14:textId="77777777" w:rsidR="00F13D8A" w:rsidRDefault="00CC34F6">
      <w:pPr>
        <w:shd w:val="clear" w:color="auto" w:fill="1F4E79"/>
        <w:spacing w:before="240" w:after="120"/>
        <w:ind w:left="180" w:right="180"/>
      </w:pPr>
      <w:r>
        <w:rPr>
          <w:b/>
          <w:bCs/>
          <w:color w:val="FFFFFF"/>
          <w:sz w:val="26"/>
          <w:szCs w:val="26"/>
        </w:rPr>
        <w:t>SECTION 1: Your Income Plan</w:t>
      </w:r>
    </w:p>
    <w:p w14:paraId="555E51AF" w14:textId="77777777" w:rsidR="00F13D8A" w:rsidRDefault="00F13D8A">
      <w:pPr>
        <w:spacing w:before="120"/>
      </w:pPr>
    </w:p>
    <w:p w14:paraId="1E709B17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 know my projected Social Security benefit</w:t>
      </w:r>
      <w:r>
        <w:rPr>
          <w:color w:val="444444"/>
        </w:rPr>
        <w:t xml:space="preserve"> — Check your estimate at ssa.gov</w:t>
      </w:r>
    </w:p>
    <w:p w14:paraId="60FA8623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I've considered the best age to claim Social Security</w:t>
      </w:r>
      <w:r>
        <w:rPr>
          <w:color w:val="444444"/>
        </w:rPr>
        <w:t xml:space="preserve"> — Based on health, spouse, and other income</w:t>
      </w:r>
    </w:p>
    <w:p w14:paraId="05F8E32E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 have a plan for turning savings into monthly income</w:t>
      </w:r>
      <w:r>
        <w:rPr>
          <w:color w:val="444444"/>
        </w:rPr>
        <w:t xml:space="preserve"> — Pension, annuity, withdrawals, or a combination</w:t>
      </w:r>
    </w:p>
    <w:p w14:paraId="383015DB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 know how much I'll need monthly in retirement</w:t>
      </w:r>
      <w:r>
        <w:rPr>
          <w:color w:val="444444"/>
        </w:rPr>
        <w:t xml:space="preserve"> — Including fixed and variable expenses</w:t>
      </w:r>
    </w:p>
    <w:p w14:paraId="27C34A9A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I've thought about part-time work or phased retirement</w:t>
      </w:r>
    </w:p>
    <w:p w14:paraId="0A11B9D5" w14:textId="77777777" w:rsidR="00F13D8A" w:rsidRDefault="00F13D8A">
      <w:pPr>
        <w:spacing w:before="200"/>
      </w:pPr>
    </w:p>
    <w:p w14:paraId="6512E995" w14:textId="77777777" w:rsidR="00F13D8A" w:rsidRDefault="00CC34F6">
      <w:pPr>
        <w:shd w:val="clear" w:color="auto" w:fill="1F4E79"/>
        <w:spacing w:before="240" w:after="120"/>
        <w:ind w:left="180" w:right="180"/>
      </w:pPr>
      <w:r>
        <w:rPr>
          <w:b/>
          <w:bCs/>
          <w:color w:val="FFFFFF"/>
          <w:sz w:val="26"/>
          <w:szCs w:val="26"/>
        </w:rPr>
        <w:t>SECTION 2: Savings &amp; Investments</w:t>
      </w:r>
    </w:p>
    <w:p w14:paraId="2197E4BA" w14:textId="77777777" w:rsidR="00F13D8A" w:rsidRDefault="00F13D8A">
      <w:pPr>
        <w:spacing w:before="120"/>
      </w:pPr>
    </w:p>
    <w:p w14:paraId="5B2E871D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 know how much I have saved across all accounts</w:t>
      </w:r>
      <w:r>
        <w:rPr>
          <w:color w:val="444444"/>
        </w:rPr>
        <w:t xml:space="preserve"> — 401(k), IRA, brokerage, savings</w:t>
      </w:r>
    </w:p>
    <w:p w14:paraId="230251AF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My investment mix matches my retirement timeline</w:t>
      </w:r>
      <w:r>
        <w:rPr>
          <w:color w:val="444444"/>
        </w:rPr>
        <w:t xml:space="preserve"> — Not too aggressive, not too conservative</w:t>
      </w:r>
    </w:p>
    <w:p w14:paraId="2B045A80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 have a withdrawal strategy for my accounts</w:t>
      </w:r>
      <w:r>
        <w:rPr>
          <w:color w:val="444444"/>
        </w:rPr>
        <w:t xml:space="preserve"> — Know which accounts to tap and in what order</w:t>
      </w:r>
    </w:p>
    <w:p w14:paraId="6110B59E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I've thought about required minimum distributions (RMDs)</w:t>
      </w:r>
      <w:r>
        <w:rPr>
          <w:color w:val="444444"/>
        </w:rPr>
        <w:t xml:space="preserve"> — Starts at age 73 for most accounts</w:t>
      </w:r>
    </w:p>
    <w:p w14:paraId="5914556C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I've reviewed my beneficiary designations recently</w:t>
      </w:r>
    </w:p>
    <w:p w14:paraId="7C1E0711" w14:textId="77777777" w:rsidR="00F13D8A" w:rsidRDefault="00F13D8A">
      <w:pPr>
        <w:spacing w:before="200"/>
      </w:pPr>
    </w:p>
    <w:p w14:paraId="27021A87" w14:textId="77777777" w:rsidR="00F13D8A" w:rsidRDefault="00CC34F6">
      <w:pPr>
        <w:shd w:val="clear" w:color="auto" w:fill="1F4E79"/>
        <w:spacing w:before="240" w:after="120"/>
        <w:ind w:left="180" w:right="180"/>
      </w:pPr>
      <w:r>
        <w:rPr>
          <w:b/>
          <w:bCs/>
          <w:color w:val="FFFFFF"/>
          <w:sz w:val="26"/>
          <w:szCs w:val="26"/>
        </w:rPr>
        <w:t>SECTION 3: Protecting Against Risk</w:t>
      </w:r>
    </w:p>
    <w:p w14:paraId="16C0708E" w14:textId="77777777" w:rsidR="00F13D8A" w:rsidRDefault="00F13D8A">
      <w:pPr>
        <w:spacing w:before="120"/>
      </w:pPr>
    </w:p>
    <w:p w14:paraId="6FAAC44F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 have a plan for healthcare costs before Medicare eligibility</w:t>
      </w:r>
      <w:r>
        <w:rPr>
          <w:color w:val="444444"/>
        </w:rPr>
        <w:t xml:space="preserve"> — Medicare starts at 65</w:t>
      </w:r>
    </w:p>
    <w:p w14:paraId="053A0AE8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I've looked into Medicare options (Part A, B, D, Supplement/Advantage)</w:t>
      </w:r>
    </w:p>
    <w:p w14:paraId="1EC111AB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I've considered long-term care costs</w:t>
      </w:r>
      <w:r>
        <w:rPr>
          <w:color w:val="444444"/>
        </w:rPr>
        <w:t xml:space="preserve"> — Average nursing home: $7,000–$10,000/month</w:t>
      </w:r>
    </w:p>
    <w:p w14:paraId="6FCF871D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 have adequate life insurance in place (if still needed)</w:t>
      </w:r>
    </w:p>
    <w:p w14:paraId="077F5402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I've protected my portfolio against a major market drop early in </w:t>
      </w:r>
      <w:r>
        <w:rPr>
          <w:b/>
          <w:bCs/>
        </w:rPr>
        <w:t>retirement</w:t>
      </w:r>
      <w:r>
        <w:rPr>
          <w:color w:val="444444"/>
        </w:rPr>
        <w:t xml:space="preserve"> — "Sequence of returns"</w:t>
      </w:r>
      <w:r>
        <w:rPr>
          <w:color w:val="444444"/>
        </w:rPr>
        <w:t xml:space="preserve"> risk</w:t>
      </w:r>
    </w:p>
    <w:p w14:paraId="3AC67691" w14:textId="77777777" w:rsidR="00F13D8A" w:rsidRDefault="00F13D8A">
      <w:pPr>
        <w:spacing w:before="200"/>
      </w:pPr>
    </w:p>
    <w:p w14:paraId="6ABF6819" w14:textId="03104E2D" w:rsidR="00F13D8A" w:rsidRDefault="00CC34F6">
      <w:pPr>
        <w:shd w:val="clear" w:color="auto" w:fill="1F4E79"/>
        <w:spacing w:before="240" w:after="120"/>
        <w:ind w:left="180" w:right="180"/>
      </w:pPr>
      <w:r>
        <w:rPr>
          <w:b/>
          <w:bCs/>
          <w:color w:val="FFFFFF"/>
          <w:sz w:val="26"/>
          <w:szCs w:val="26"/>
        </w:rPr>
        <w:t>SECTION 4: Tax Strategy</w:t>
      </w:r>
    </w:p>
    <w:p w14:paraId="4C09759A" w14:textId="77777777" w:rsidR="00F13D8A" w:rsidRDefault="00F13D8A">
      <w:pPr>
        <w:spacing w:before="120"/>
      </w:pPr>
    </w:p>
    <w:p w14:paraId="21F16BB7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 understand how my retirement income will be taxed</w:t>
      </w:r>
      <w:r>
        <w:rPr>
          <w:color w:val="444444"/>
        </w:rPr>
        <w:t xml:space="preserve"> — Social Security, IRA withdrawals, pensions</w:t>
      </w:r>
    </w:p>
    <w:p w14:paraId="45BE0BFE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I've considered a Roth conversion strategy</w:t>
      </w:r>
    </w:p>
    <w:p w14:paraId="26DEF82D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lastRenderedPageBreak/>
        <w:t>I have a plan to minimize taxes on my portfolio withdrawals</w:t>
      </w:r>
    </w:p>
    <w:p w14:paraId="52E39536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I've reviewed my estate documents (will, trust, POA) with an attorney</w:t>
      </w:r>
    </w:p>
    <w:p w14:paraId="7FE021AA" w14:textId="77777777" w:rsidR="00F13D8A" w:rsidRDefault="00F13D8A">
      <w:pPr>
        <w:spacing w:before="200"/>
      </w:pPr>
    </w:p>
    <w:p w14:paraId="547869EC" w14:textId="77777777" w:rsidR="00F13D8A" w:rsidRDefault="00CC34F6">
      <w:pPr>
        <w:shd w:val="clear" w:color="auto" w:fill="1F4E79"/>
        <w:spacing w:before="240" w:after="120"/>
        <w:ind w:left="180" w:right="180"/>
      </w:pPr>
      <w:r>
        <w:rPr>
          <w:b/>
          <w:bCs/>
          <w:color w:val="FFFFFF"/>
          <w:sz w:val="26"/>
          <w:szCs w:val="26"/>
        </w:rPr>
        <w:t>SECTION 5: The Big Picture</w:t>
      </w:r>
    </w:p>
    <w:p w14:paraId="2A84639E" w14:textId="77777777" w:rsidR="00F13D8A" w:rsidRDefault="00F13D8A">
      <w:pPr>
        <w:spacing w:before="120"/>
      </w:pPr>
    </w:p>
    <w:p w14:paraId="33EE78EB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 have a written financial plan — not just a rough idea</w:t>
      </w:r>
    </w:p>
    <w:p w14:paraId="5EA1A503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My spouse/partner and I are aligned on retirement goals and timeline</w:t>
      </w:r>
    </w:p>
    <w:p w14:paraId="7A445587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I've talked with a financial advisor in the last 12 months</w:t>
      </w:r>
    </w:p>
    <w:p w14:paraId="2A921C66" w14:textId="77777777" w:rsidR="00F13D8A" w:rsidRDefault="00CC34F6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 feel confident about my retirement — not anxious</w:t>
      </w:r>
    </w:p>
    <w:p w14:paraId="42582E60" w14:textId="77777777" w:rsidR="00F13D8A" w:rsidRDefault="00F13D8A">
      <w:pPr>
        <w:spacing w:before="400"/>
      </w:pPr>
    </w:p>
    <w:p w14:paraId="4BF7F0FE" w14:textId="77777777" w:rsidR="00F13D8A" w:rsidRDefault="00F13D8A">
      <w:pPr>
        <w:pBdr>
          <w:top w:val="single" w:sz="6" w:space="1" w:color="2E75B6"/>
        </w:pBdr>
        <w:spacing w:before="200"/>
      </w:pPr>
    </w:p>
    <w:p w14:paraId="01E50B22" w14:textId="77777777" w:rsidR="00F13D8A" w:rsidRDefault="00F13D8A">
      <w:pPr>
        <w:spacing w:before="200"/>
      </w:pPr>
    </w:p>
    <w:p w14:paraId="4AE8B612" w14:textId="77777777" w:rsidR="00F13D8A" w:rsidRDefault="00CC34F6">
      <w:pPr>
        <w:spacing w:before="60" w:after="80"/>
        <w:jc w:val="center"/>
      </w:pPr>
      <w:r>
        <w:rPr>
          <w:b/>
          <w:bCs/>
          <w:color w:val="1F4E79"/>
          <w:sz w:val="26"/>
          <w:szCs w:val="26"/>
        </w:rPr>
        <w:t>How did you score?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F13D8A" w14:paraId="39CA81D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C9DBC83" w14:textId="77777777" w:rsidR="00F13D8A" w:rsidRDefault="00CC34F6">
            <w:pPr>
              <w:jc w:val="center"/>
            </w:pPr>
            <w:r>
              <w:rPr>
                <w:b/>
                <w:bCs/>
                <w:color w:val="1F4E79"/>
              </w:rPr>
              <w:t>20–22 checked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A55D49E" w14:textId="77777777" w:rsidR="00F13D8A" w:rsidRDefault="00CC34F6">
            <w:r>
              <w:t>Great shape! A quick check-in can help fine-tune your plan.</w:t>
            </w:r>
          </w:p>
        </w:tc>
      </w:tr>
      <w:tr w:rsidR="00F13D8A" w14:paraId="36ED727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8E52500" w14:textId="77777777" w:rsidR="00F13D8A" w:rsidRDefault="00CC34F6">
            <w:pPr>
              <w:jc w:val="center"/>
            </w:pPr>
            <w:r>
              <w:rPr>
                <w:b/>
                <w:bCs/>
                <w:color w:val="1F4E79"/>
              </w:rPr>
              <w:t>12–19 checked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9C9346F" w14:textId="77777777" w:rsidR="00F13D8A" w:rsidRDefault="00CC34F6">
            <w:r>
              <w:t>Good progress — a few gaps that are worth addressing now.</w:t>
            </w:r>
          </w:p>
        </w:tc>
      </w:tr>
      <w:tr w:rsidR="00F13D8A" w14:paraId="2991C7CA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E4C5D73" w14:textId="77777777" w:rsidR="00F13D8A" w:rsidRDefault="00CC34F6">
            <w:pPr>
              <w:jc w:val="center"/>
            </w:pPr>
            <w:r>
              <w:rPr>
                <w:b/>
                <w:bCs/>
                <w:color w:val="1F4E79"/>
              </w:rPr>
              <w:t>Under 12 checked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2A9DD0B" w14:textId="77777777" w:rsidR="00F13D8A" w:rsidRDefault="00CC34F6">
            <w:r>
              <w:t>There's real work to do — and that's okay. The sooner you start, the better.</w:t>
            </w:r>
          </w:p>
        </w:tc>
      </w:tr>
    </w:tbl>
    <w:p w14:paraId="58AA4D39" w14:textId="77777777" w:rsidR="00F13D8A" w:rsidRDefault="00F13D8A">
      <w:pPr>
        <w:spacing w:before="400"/>
      </w:pPr>
    </w:p>
    <w:p w14:paraId="1861706E" w14:textId="77777777" w:rsidR="00F13D8A" w:rsidRDefault="00CC34F6">
      <w:pPr>
        <w:shd w:val="clear" w:color="auto" w:fill="1F4E79"/>
        <w:spacing w:before="80" w:after="80"/>
        <w:ind w:left="180" w:right="180"/>
        <w:jc w:val="center"/>
      </w:pPr>
      <w:r>
        <w:rPr>
          <w:b/>
          <w:bCs/>
          <w:color w:val="FFFFFF"/>
          <w:sz w:val="22"/>
          <w:szCs w:val="22"/>
        </w:rPr>
        <w:t>Whatever your score, a free 30-minute consultation can give you clarity and confidence.</w:t>
      </w:r>
    </w:p>
    <w:p w14:paraId="6D22F4F0" w14:textId="77777777" w:rsidR="00F13D8A" w:rsidRDefault="00F13D8A">
      <w:pPr>
        <w:spacing w:before="160"/>
      </w:pPr>
    </w:p>
    <w:p w14:paraId="711B983D" w14:textId="77777777" w:rsidR="00F13D8A" w:rsidRDefault="00CC34F6">
      <w:pPr>
        <w:spacing w:before="100" w:after="60"/>
        <w:jc w:val="center"/>
      </w:pPr>
      <w:r>
        <w:rPr>
          <w:color w:val="333333"/>
          <w:sz w:val="22"/>
          <w:szCs w:val="22"/>
        </w:rPr>
        <w:t>Book your free consultation today:</w:t>
      </w:r>
    </w:p>
    <w:p w14:paraId="4AAC6282" w14:textId="179FE8CC" w:rsidR="00F13D8A" w:rsidRDefault="00F4049D">
      <w:pPr>
        <w:spacing w:after="60"/>
        <w:jc w:val="center"/>
      </w:pPr>
      <w:hyperlink r:id="rId7" w:history="1">
        <w:r w:rsidRPr="00F4049D">
          <w:rPr>
            <w:rStyle w:val="Hyperlink"/>
            <w:b/>
            <w:bCs/>
          </w:rPr>
          <w:t>Bo</w:t>
        </w:r>
        <w:r w:rsidRPr="00F4049D">
          <w:rPr>
            <w:rStyle w:val="Hyperlink"/>
            <w:b/>
            <w:bCs/>
          </w:rPr>
          <w:t>o</w:t>
        </w:r>
        <w:r w:rsidRPr="00F4049D">
          <w:rPr>
            <w:rStyle w:val="Hyperlink"/>
            <w:b/>
            <w:bCs/>
          </w:rPr>
          <w:t>k Here</w:t>
        </w:r>
      </w:hyperlink>
      <w:r>
        <w:rPr>
          <w:b/>
          <w:bCs/>
          <w:color w:val="2E75B6"/>
        </w:rPr>
        <w:t xml:space="preserve"> |</w:t>
      </w:r>
      <w:r w:rsidR="00CC34F6">
        <w:rPr>
          <w:b/>
          <w:bCs/>
          <w:color w:val="2E75B6"/>
        </w:rPr>
        <w:t xml:space="preserve"> </w:t>
      </w:r>
      <w:r>
        <w:rPr>
          <w:b/>
          <w:bCs/>
          <w:color w:val="2E75B6"/>
        </w:rPr>
        <w:t>817-778-0628</w:t>
      </w:r>
      <w:r w:rsidR="00CC34F6">
        <w:rPr>
          <w:b/>
          <w:bCs/>
          <w:color w:val="2E75B6"/>
        </w:rPr>
        <w:t xml:space="preserve">| </w:t>
      </w:r>
      <w:r>
        <w:rPr>
          <w:b/>
          <w:bCs/>
          <w:color w:val="2E75B6"/>
        </w:rPr>
        <w:t>judy.polak@lpl.com</w:t>
      </w:r>
    </w:p>
    <w:p w14:paraId="524BE2ED" w14:textId="6CB28C9C" w:rsidR="00F13D8A" w:rsidRDefault="00CC34F6">
      <w:pPr>
        <w:spacing w:after="100"/>
        <w:jc w:val="center"/>
      </w:pPr>
      <w:r>
        <w:rPr>
          <w:i/>
          <w:iCs/>
          <w:color w:val="666666"/>
          <w:sz w:val="18"/>
          <w:szCs w:val="18"/>
        </w:rPr>
        <w:t xml:space="preserve">Judy </w:t>
      </w:r>
      <w:r w:rsidR="00F4049D">
        <w:rPr>
          <w:i/>
          <w:iCs/>
          <w:color w:val="666666"/>
          <w:sz w:val="18"/>
          <w:szCs w:val="18"/>
        </w:rPr>
        <w:t>Polak</w:t>
      </w:r>
      <w:r>
        <w:rPr>
          <w:i/>
          <w:iCs/>
          <w:color w:val="666666"/>
          <w:sz w:val="18"/>
          <w:szCs w:val="18"/>
        </w:rPr>
        <w:t xml:space="preserve">, Financial </w:t>
      </w:r>
      <w:r w:rsidR="00F4049D">
        <w:rPr>
          <w:i/>
          <w:iCs/>
          <w:color w:val="666666"/>
          <w:sz w:val="18"/>
          <w:szCs w:val="18"/>
        </w:rPr>
        <w:t>Advisor |</w:t>
      </w:r>
      <w:r>
        <w:rPr>
          <w:i/>
          <w:iCs/>
          <w:color w:val="666666"/>
          <w:sz w:val="18"/>
          <w:szCs w:val="18"/>
        </w:rPr>
        <w:t xml:space="preserve"> </w:t>
      </w:r>
      <w:r>
        <w:rPr>
          <w:i/>
          <w:iCs/>
          <w:color w:val="666666"/>
          <w:sz w:val="18"/>
          <w:szCs w:val="18"/>
        </w:rPr>
        <w:t>Anchor Wealth Strategies</w:t>
      </w:r>
    </w:p>
    <w:sectPr w:rsidR="00F13D8A">
      <w:headerReference w:type="default" r:id="rId8"/>
      <w:footerReference w:type="defaul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97F6" w14:textId="77777777" w:rsidR="00CC34F6" w:rsidRDefault="00CC34F6">
      <w:r>
        <w:separator/>
      </w:r>
    </w:p>
  </w:endnote>
  <w:endnote w:type="continuationSeparator" w:id="0">
    <w:p w14:paraId="3D9290CE" w14:textId="77777777" w:rsidR="00CC34F6" w:rsidRDefault="00CC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C855" w14:textId="38355F0F" w:rsidR="00F13D8A" w:rsidRDefault="00CC34F6">
    <w:pPr>
      <w:pBdr>
        <w:top w:val="single" w:sz="4" w:space="2" w:color="DDDDDD"/>
      </w:pBdr>
      <w:spacing w:before="80"/>
      <w:jc w:val="center"/>
    </w:pPr>
    <w:r>
      <w:rPr>
        <w:color w:val="888888"/>
        <w:sz w:val="16"/>
        <w:szCs w:val="16"/>
      </w:rPr>
      <w:t xml:space="preserve">Anchor Wealth </w:t>
    </w:r>
    <w:r w:rsidR="00F4049D">
      <w:rPr>
        <w:color w:val="888888"/>
        <w:sz w:val="16"/>
        <w:szCs w:val="16"/>
      </w:rPr>
      <w:t>Strategies | This</w:t>
    </w:r>
    <w:r>
      <w:rPr>
        <w:color w:val="888888"/>
        <w:sz w:val="16"/>
        <w:szCs w:val="16"/>
      </w:rPr>
      <w:t xml:space="preserve"> checklist is for educational purposes only and does not constitute investment advice.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B9E8" w14:textId="77777777" w:rsidR="00CC34F6" w:rsidRDefault="00CC34F6">
      <w:r>
        <w:separator/>
      </w:r>
    </w:p>
  </w:footnote>
  <w:footnote w:type="continuationSeparator" w:id="0">
    <w:p w14:paraId="5C3A9821" w14:textId="77777777" w:rsidR="00CC34F6" w:rsidRDefault="00CC3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A91F" w14:textId="77777777" w:rsidR="00F13D8A" w:rsidRDefault="00CC34F6">
    <w:pPr>
      <w:shd w:val="clear" w:color="auto" w:fill="1F4E79"/>
      <w:spacing w:before="120" w:after="120"/>
      <w:ind w:left="200" w:right="200"/>
    </w:pPr>
    <w:r>
      <w:rPr>
        <w:b/>
        <w:bCs/>
        <w:color w:val="FFFFFF"/>
        <w:sz w:val="22"/>
        <w:szCs w:val="22"/>
      </w:rPr>
      <w:t>ANCHOR WEALTH STRATEGIES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82E2B"/>
    <w:multiLevelType w:val="hybridMultilevel"/>
    <w:tmpl w:val="336E6704"/>
    <w:lvl w:ilvl="0" w:tplc="85A8DD78">
      <w:start w:val="1"/>
      <w:numFmt w:val="bullet"/>
      <w:lvlText w:val="●"/>
      <w:lvlJc w:val="left"/>
      <w:pPr>
        <w:ind w:left="720" w:hanging="360"/>
      </w:pPr>
    </w:lvl>
    <w:lvl w:ilvl="1" w:tplc="C798AE46">
      <w:start w:val="1"/>
      <w:numFmt w:val="bullet"/>
      <w:lvlText w:val="○"/>
      <w:lvlJc w:val="left"/>
      <w:pPr>
        <w:ind w:left="1440" w:hanging="360"/>
      </w:pPr>
    </w:lvl>
    <w:lvl w:ilvl="2" w:tplc="5A888954">
      <w:start w:val="1"/>
      <w:numFmt w:val="bullet"/>
      <w:lvlText w:val="■"/>
      <w:lvlJc w:val="left"/>
      <w:pPr>
        <w:ind w:left="2160" w:hanging="360"/>
      </w:pPr>
    </w:lvl>
    <w:lvl w:ilvl="3" w:tplc="DEC81F44">
      <w:start w:val="1"/>
      <w:numFmt w:val="bullet"/>
      <w:lvlText w:val="●"/>
      <w:lvlJc w:val="left"/>
      <w:pPr>
        <w:ind w:left="2880" w:hanging="360"/>
      </w:pPr>
    </w:lvl>
    <w:lvl w:ilvl="4" w:tplc="DC204702">
      <w:start w:val="1"/>
      <w:numFmt w:val="bullet"/>
      <w:lvlText w:val="○"/>
      <w:lvlJc w:val="left"/>
      <w:pPr>
        <w:ind w:left="3600" w:hanging="360"/>
      </w:pPr>
    </w:lvl>
    <w:lvl w:ilvl="5" w:tplc="71C628FA">
      <w:start w:val="1"/>
      <w:numFmt w:val="bullet"/>
      <w:lvlText w:val="■"/>
      <w:lvlJc w:val="left"/>
      <w:pPr>
        <w:ind w:left="4320" w:hanging="360"/>
      </w:pPr>
    </w:lvl>
    <w:lvl w:ilvl="6" w:tplc="5BA67E58">
      <w:start w:val="1"/>
      <w:numFmt w:val="bullet"/>
      <w:lvlText w:val="●"/>
      <w:lvlJc w:val="left"/>
      <w:pPr>
        <w:ind w:left="5040" w:hanging="360"/>
      </w:pPr>
    </w:lvl>
    <w:lvl w:ilvl="7" w:tplc="80B63DAA">
      <w:start w:val="1"/>
      <w:numFmt w:val="bullet"/>
      <w:lvlText w:val="●"/>
      <w:lvlJc w:val="left"/>
      <w:pPr>
        <w:ind w:left="5760" w:hanging="360"/>
      </w:pPr>
    </w:lvl>
    <w:lvl w:ilvl="8" w:tplc="0F208FE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CBA66CE"/>
    <w:multiLevelType w:val="hybridMultilevel"/>
    <w:tmpl w:val="7736D618"/>
    <w:lvl w:ilvl="0" w:tplc="0ECAE286">
      <w:start w:val="1"/>
      <w:numFmt w:val="bullet"/>
      <w:lvlText w:val="☐"/>
      <w:lvlJc w:val="left"/>
      <w:pPr>
        <w:ind w:left="540" w:hanging="360"/>
      </w:pPr>
      <w:rPr>
        <w:rFonts w:ascii="Arial" w:eastAsia="Arial" w:hAnsi="Arial" w:cs="Arial"/>
        <w:sz w:val="22"/>
        <w:szCs w:val="22"/>
      </w:rPr>
    </w:lvl>
    <w:lvl w:ilvl="1" w:tplc="F526780A">
      <w:numFmt w:val="decimal"/>
      <w:lvlText w:val=""/>
      <w:lvlJc w:val="left"/>
    </w:lvl>
    <w:lvl w:ilvl="2" w:tplc="7BCEF33A">
      <w:numFmt w:val="decimal"/>
      <w:lvlText w:val=""/>
      <w:lvlJc w:val="left"/>
    </w:lvl>
    <w:lvl w:ilvl="3" w:tplc="BC72EAF2">
      <w:numFmt w:val="decimal"/>
      <w:lvlText w:val=""/>
      <w:lvlJc w:val="left"/>
    </w:lvl>
    <w:lvl w:ilvl="4" w:tplc="0CAC684A">
      <w:numFmt w:val="decimal"/>
      <w:lvlText w:val=""/>
      <w:lvlJc w:val="left"/>
    </w:lvl>
    <w:lvl w:ilvl="5" w:tplc="69C65048">
      <w:numFmt w:val="decimal"/>
      <w:lvlText w:val=""/>
      <w:lvlJc w:val="left"/>
    </w:lvl>
    <w:lvl w:ilvl="6" w:tplc="5274841E">
      <w:numFmt w:val="decimal"/>
      <w:lvlText w:val=""/>
      <w:lvlJc w:val="left"/>
    </w:lvl>
    <w:lvl w:ilvl="7" w:tplc="11E84140">
      <w:numFmt w:val="decimal"/>
      <w:lvlText w:val=""/>
      <w:lvlJc w:val="left"/>
    </w:lvl>
    <w:lvl w:ilvl="8" w:tplc="B65C6138">
      <w:numFmt w:val="decimal"/>
      <w:lvlText w:val=""/>
      <w:lvlJc w:val="left"/>
    </w:lvl>
  </w:abstractNum>
  <w:num w:numId="1" w16cid:durableId="1705061942">
    <w:abstractNumId w:val="0"/>
    <w:lvlOverride w:ilvl="0">
      <w:startOverride w:val="1"/>
    </w:lvlOverride>
  </w:num>
  <w:num w:numId="2" w16cid:durableId="100069204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8A"/>
    <w:rsid w:val="00CA1A03"/>
    <w:rsid w:val="00CC34F6"/>
    <w:rsid w:val="00F13D8A"/>
    <w:rsid w:val="00F4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E9DE9"/>
  <w15:docId w15:val="{DA019D6C-8A9C-4338-9812-52520544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40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049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49D"/>
  </w:style>
  <w:style w:type="paragraph" w:styleId="Footer">
    <w:name w:val="footer"/>
    <w:basedOn w:val="Normal"/>
    <w:link w:val="FooterChar"/>
    <w:uiPriority w:val="99"/>
    <w:unhideWhenUsed/>
    <w:rsid w:val="00F4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chorwealthstrategi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Judy Polak</cp:lastModifiedBy>
  <cp:revision>2</cp:revision>
  <dcterms:created xsi:type="dcterms:W3CDTF">2026-03-26T14:49:00Z</dcterms:created>
  <dcterms:modified xsi:type="dcterms:W3CDTF">2026-03-26T14:49:00Z</dcterms:modified>
</cp:coreProperties>
</file>